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81A" w:rsidRPr="007E52DC" w:rsidRDefault="0025681A" w:rsidP="0025681A">
      <w:pPr>
        <w:pStyle w:val="Zhlav"/>
        <w:jc w:val="center"/>
        <w:rPr>
          <w:rFonts w:cstheme="minorHAnsi"/>
          <w:b/>
          <w:color w:val="0D0D0D"/>
          <w:sz w:val="28"/>
        </w:rPr>
      </w:pPr>
      <w:r w:rsidRPr="007E52DC">
        <w:rPr>
          <w:rFonts w:cstheme="minorHAnsi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1E1FF70" wp14:editId="36116200">
            <wp:simplePos x="0" y="0"/>
            <wp:positionH relativeFrom="margin">
              <wp:posOffset>-152400</wp:posOffset>
            </wp:positionH>
            <wp:positionV relativeFrom="paragraph">
              <wp:posOffset>8255</wp:posOffset>
            </wp:positionV>
            <wp:extent cx="881380" cy="789305"/>
            <wp:effectExtent l="0" t="0" r="0" b="0"/>
            <wp:wrapTight wrapText="bothSides">
              <wp:wrapPolygon edited="0">
                <wp:start x="5135" y="0"/>
                <wp:lineTo x="0" y="7298"/>
                <wp:lineTo x="467" y="14076"/>
                <wp:lineTo x="2801" y="17204"/>
                <wp:lineTo x="6536" y="17204"/>
                <wp:lineTo x="9337" y="20853"/>
                <wp:lineTo x="11671" y="20853"/>
                <wp:lineTo x="14473" y="17204"/>
                <wp:lineTo x="18207" y="17204"/>
                <wp:lineTo x="21009" y="13554"/>
                <wp:lineTo x="21009" y="7298"/>
                <wp:lineTo x="15873" y="0"/>
                <wp:lineTo x="5135" y="0"/>
              </wp:wrapPolygon>
            </wp:wrapTight>
            <wp:docPr id="1" name="Obrázek 1" descr="Logo školy - veřejnopráv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 školy - veřejnoprávní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78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2DC">
        <w:rPr>
          <w:rFonts w:cstheme="minorHAnsi"/>
          <w:b/>
          <w:color w:val="0D0D0D"/>
          <w:sz w:val="28"/>
        </w:rPr>
        <w:t>TRIVIS - Střední škola veřejnoprávní Brno, s.r.o.</w:t>
      </w:r>
    </w:p>
    <w:p w:rsidR="0025681A" w:rsidRPr="00CB182B" w:rsidRDefault="0025681A" w:rsidP="0025681A">
      <w:pPr>
        <w:pStyle w:val="Zhlav"/>
        <w:jc w:val="center"/>
        <w:rPr>
          <w:rFonts w:ascii="Monotype Corsiva" w:hAnsi="Monotype Corsiva"/>
          <w:b/>
          <w:color w:val="0D0D0D"/>
          <w:sz w:val="28"/>
        </w:rPr>
      </w:pPr>
      <w:r>
        <w:rPr>
          <w:rFonts w:cstheme="minorHAnsi"/>
          <w:b/>
          <w:sz w:val="28"/>
        </w:rPr>
        <w:t xml:space="preserve">Údolní 53, </w:t>
      </w:r>
      <w:proofErr w:type="gramStart"/>
      <w:r>
        <w:rPr>
          <w:rFonts w:cstheme="minorHAnsi"/>
          <w:b/>
          <w:sz w:val="28"/>
        </w:rPr>
        <w:t>602</w:t>
      </w:r>
      <w:r w:rsidRPr="007E52DC">
        <w:rPr>
          <w:rFonts w:cstheme="minorHAnsi"/>
          <w:b/>
          <w:sz w:val="28"/>
        </w:rPr>
        <w:t xml:space="preserve"> 00  Brno</w:t>
      </w:r>
      <w:proofErr w:type="gramEnd"/>
    </w:p>
    <w:p w:rsidR="0025681A" w:rsidRDefault="0025681A" w:rsidP="0025681A">
      <w:pPr>
        <w:pStyle w:val="Zhlav"/>
      </w:pPr>
    </w:p>
    <w:p w:rsidR="0025681A" w:rsidRDefault="0025681A" w:rsidP="003038C5">
      <w:pPr>
        <w:jc w:val="center"/>
        <w:rPr>
          <w:rFonts w:ascii="Arial" w:hAnsi="Arial" w:cs="Arial"/>
          <w:b/>
          <w:sz w:val="24"/>
          <w:u w:val="single"/>
        </w:rPr>
      </w:pPr>
    </w:p>
    <w:p w:rsidR="0025681A" w:rsidRDefault="0025681A" w:rsidP="003038C5">
      <w:pPr>
        <w:jc w:val="center"/>
        <w:rPr>
          <w:rFonts w:ascii="Arial" w:hAnsi="Arial" w:cs="Arial"/>
          <w:b/>
          <w:sz w:val="24"/>
          <w:u w:val="single"/>
        </w:rPr>
      </w:pPr>
    </w:p>
    <w:p w:rsidR="003038C5" w:rsidRPr="003038C5" w:rsidRDefault="003038C5" w:rsidP="003038C5">
      <w:pPr>
        <w:jc w:val="center"/>
        <w:rPr>
          <w:rFonts w:ascii="Arial" w:hAnsi="Arial" w:cs="Arial"/>
          <w:b/>
          <w:sz w:val="24"/>
          <w:u w:val="single"/>
        </w:rPr>
      </w:pPr>
      <w:r w:rsidRPr="003038C5">
        <w:rPr>
          <w:rFonts w:ascii="Arial" w:hAnsi="Arial" w:cs="Arial"/>
          <w:b/>
          <w:sz w:val="24"/>
          <w:u w:val="single"/>
        </w:rPr>
        <w:t>Maturitní okruhy</w:t>
      </w:r>
      <w:r w:rsidR="0025681A">
        <w:rPr>
          <w:rFonts w:ascii="Arial" w:hAnsi="Arial" w:cs="Arial"/>
          <w:b/>
          <w:sz w:val="24"/>
          <w:u w:val="single"/>
        </w:rPr>
        <w:t xml:space="preserve"> pro písemnou praktickou maturitní zkoušku z</w:t>
      </w:r>
      <w:r w:rsidRPr="003038C5">
        <w:rPr>
          <w:rFonts w:ascii="Arial" w:hAnsi="Arial" w:cs="Arial"/>
          <w:b/>
          <w:sz w:val="24"/>
          <w:u w:val="single"/>
        </w:rPr>
        <w:t xml:space="preserve"> předmětu PRÁVO</w:t>
      </w:r>
    </w:p>
    <w:p w:rsidR="003038C5" w:rsidRDefault="003038C5" w:rsidP="003038C5">
      <w:pPr>
        <w:jc w:val="both"/>
        <w:rPr>
          <w:rFonts w:ascii="Arial" w:hAnsi="Arial" w:cs="Arial"/>
          <w:sz w:val="24"/>
        </w:rPr>
      </w:pPr>
    </w:p>
    <w:p w:rsidR="003038C5" w:rsidRDefault="003038C5" w:rsidP="003038C5">
      <w:pPr>
        <w:jc w:val="both"/>
        <w:rPr>
          <w:rFonts w:ascii="Arial" w:hAnsi="Arial" w:cs="Arial"/>
          <w:sz w:val="24"/>
        </w:rPr>
      </w:pPr>
      <w:r w:rsidRPr="003038C5">
        <w:rPr>
          <w:rFonts w:ascii="Arial" w:hAnsi="Arial" w:cs="Arial"/>
          <w:sz w:val="24"/>
        </w:rPr>
        <w:t xml:space="preserve">1) </w:t>
      </w:r>
      <w:r w:rsidRPr="003038C5">
        <w:rPr>
          <w:rFonts w:ascii="Arial" w:hAnsi="Arial" w:cs="Arial"/>
          <w:b/>
          <w:sz w:val="24"/>
        </w:rPr>
        <w:t>Trestní právo</w:t>
      </w:r>
      <w:r w:rsidRPr="003038C5">
        <w:rPr>
          <w:rFonts w:ascii="Arial" w:hAnsi="Arial" w:cs="Arial"/>
          <w:sz w:val="24"/>
        </w:rPr>
        <w:t xml:space="preserve"> - pojem, členění, základní zásady, prameny, struktura trestního zákoníku</w:t>
      </w:r>
    </w:p>
    <w:p w:rsidR="003038C5" w:rsidRDefault="003038C5" w:rsidP="003038C5">
      <w:pPr>
        <w:jc w:val="both"/>
        <w:rPr>
          <w:rFonts w:ascii="Arial" w:hAnsi="Arial" w:cs="Arial"/>
          <w:sz w:val="24"/>
        </w:rPr>
      </w:pPr>
      <w:r w:rsidRPr="003038C5">
        <w:rPr>
          <w:rFonts w:ascii="Arial" w:hAnsi="Arial" w:cs="Arial"/>
          <w:sz w:val="24"/>
        </w:rPr>
        <w:t xml:space="preserve">2) </w:t>
      </w:r>
      <w:r w:rsidRPr="003038C5">
        <w:rPr>
          <w:rFonts w:ascii="Arial" w:hAnsi="Arial" w:cs="Arial"/>
          <w:b/>
          <w:sz w:val="24"/>
        </w:rPr>
        <w:t>Trestný čin</w:t>
      </w:r>
      <w:r w:rsidRPr="003038C5">
        <w:rPr>
          <w:rFonts w:ascii="Arial" w:hAnsi="Arial" w:cs="Arial"/>
          <w:sz w:val="24"/>
        </w:rPr>
        <w:t xml:space="preserve"> – pojem, dělení trestných činů (kritéria dělení); skutková podstata trestného činu - pojem, třídění skutkových podstat </w:t>
      </w:r>
    </w:p>
    <w:p w:rsidR="003038C5" w:rsidRDefault="003038C5" w:rsidP="003038C5">
      <w:pPr>
        <w:jc w:val="both"/>
        <w:rPr>
          <w:rFonts w:ascii="Arial" w:hAnsi="Arial" w:cs="Arial"/>
          <w:sz w:val="24"/>
        </w:rPr>
      </w:pPr>
      <w:r w:rsidRPr="003038C5">
        <w:rPr>
          <w:rFonts w:ascii="Arial" w:hAnsi="Arial" w:cs="Arial"/>
          <w:sz w:val="24"/>
        </w:rPr>
        <w:t xml:space="preserve">3) </w:t>
      </w:r>
      <w:r w:rsidRPr="003038C5">
        <w:rPr>
          <w:rFonts w:ascii="Arial" w:hAnsi="Arial" w:cs="Arial"/>
          <w:b/>
          <w:sz w:val="24"/>
        </w:rPr>
        <w:t>Prvky skutkové podstaty trestného činu</w:t>
      </w:r>
      <w:r w:rsidRPr="003038C5">
        <w:rPr>
          <w:rFonts w:ascii="Arial" w:hAnsi="Arial" w:cs="Arial"/>
          <w:sz w:val="24"/>
        </w:rPr>
        <w:t xml:space="preserve"> – jejich charakteristika, třídění, povinné a nepovinné znaky </w:t>
      </w:r>
    </w:p>
    <w:p w:rsidR="003038C5" w:rsidRDefault="003038C5" w:rsidP="003038C5">
      <w:pPr>
        <w:jc w:val="both"/>
        <w:rPr>
          <w:rFonts w:ascii="Arial" w:hAnsi="Arial" w:cs="Arial"/>
          <w:sz w:val="24"/>
        </w:rPr>
      </w:pPr>
      <w:r w:rsidRPr="003038C5">
        <w:rPr>
          <w:rFonts w:ascii="Arial" w:hAnsi="Arial" w:cs="Arial"/>
          <w:sz w:val="24"/>
        </w:rPr>
        <w:t xml:space="preserve">4) </w:t>
      </w:r>
      <w:r w:rsidRPr="003038C5">
        <w:rPr>
          <w:rFonts w:ascii="Arial" w:hAnsi="Arial" w:cs="Arial"/>
          <w:b/>
          <w:sz w:val="24"/>
        </w:rPr>
        <w:t>Okolnosti vylučující protiprávnost</w:t>
      </w:r>
      <w:r w:rsidRPr="003038C5">
        <w:rPr>
          <w:rFonts w:ascii="Arial" w:hAnsi="Arial" w:cs="Arial"/>
          <w:sz w:val="24"/>
        </w:rPr>
        <w:t xml:space="preserve"> – pojem, okolnosti vymezené trestním zákoníkem; nutná obrana (NO) a krajní nouze (KN) – charakteristika, podmínky, vybočení, rozdíl mezi NO a KN </w:t>
      </w:r>
    </w:p>
    <w:p w:rsidR="003038C5" w:rsidRDefault="003038C5" w:rsidP="003038C5">
      <w:pPr>
        <w:jc w:val="both"/>
        <w:rPr>
          <w:rFonts w:ascii="Arial" w:hAnsi="Arial" w:cs="Arial"/>
          <w:sz w:val="24"/>
        </w:rPr>
      </w:pPr>
      <w:r w:rsidRPr="003038C5">
        <w:rPr>
          <w:rFonts w:ascii="Arial" w:hAnsi="Arial" w:cs="Arial"/>
          <w:sz w:val="24"/>
        </w:rPr>
        <w:t xml:space="preserve">5) </w:t>
      </w:r>
      <w:r w:rsidRPr="003038C5">
        <w:rPr>
          <w:rFonts w:ascii="Arial" w:hAnsi="Arial" w:cs="Arial"/>
          <w:b/>
          <w:sz w:val="24"/>
        </w:rPr>
        <w:t>Vývojová stádia trestné činnosti</w:t>
      </w:r>
      <w:r w:rsidRPr="003038C5">
        <w:rPr>
          <w:rFonts w:ascii="Arial" w:hAnsi="Arial" w:cs="Arial"/>
          <w:sz w:val="24"/>
        </w:rPr>
        <w:t xml:space="preserve"> – obecná charakteristika stádií, podmínk</w:t>
      </w:r>
      <w:r>
        <w:rPr>
          <w:rFonts w:ascii="Arial" w:hAnsi="Arial" w:cs="Arial"/>
          <w:sz w:val="24"/>
        </w:rPr>
        <w:t xml:space="preserve">y trestnosti, zánik trestnosti </w:t>
      </w:r>
    </w:p>
    <w:p w:rsidR="003038C5" w:rsidRDefault="003038C5" w:rsidP="003038C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Pr="003038C5">
        <w:rPr>
          <w:rFonts w:ascii="Arial" w:hAnsi="Arial" w:cs="Arial"/>
          <w:sz w:val="24"/>
        </w:rPr>
        <w:t xml:space="preserve">) </w:t>
      </w:r>
      <w:r w:rsidRPr="003038C5">
        <w:rPr>
          <w:rFonts w:ascii="Arial" w:hAnsi="Arial" w:cs="Arial"/>
          <w:b/>
          <w:sz w:val="24"/>
        </w:rPr>
        <w:t>Odpovědnost mládeže za protiprávní činy</w:t>
      </w:r>
      <w:r w:rsidRPr="003038C5">
        <w:rPr>
          <w:rFonts w:ascii="Arial" w:hAnsi="Arial" w:cs="Arial"/>
          <w:sz w:val="24"/>
        </w:rPr>
        <w:t xml:space="preserve"> – základní pojmy, zásady, druhy opatření a jejich charakteristika </w:t>
      </w:r>
    </w:p>
    <w:p w:rsidR="003038C5" w:rsidRDefault="003038C5" w:rsidP="003038C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Pr="003038C5">
        <w:rPr>
          <w:rFonts w:ascii="Arial" w:hAnsi="Arial" w:cs="Arial"/>
          <w:sz w:val="24"/>
        </w:rPr>
        <w:t xml:space="preserve">) </w:t>
      </w:r>
      <w:r w:rsidRPr="003038C5">
        <w:rPr>
          <w:rFonts w:ascii="Arial" w:hAnsi="Arial" w:cs="Arial"/>
          <w:b/>
          <w:sz w:val="24"/>
        </w:rPr>
        <w:t xml:space="preserve">Tresty </w:t>
      </w:r>
      <w:r w:rsidRPr="003038C5">
        <w:rPr>
          <w:rFonts w:ascii="Arial" w:hAnsi="Arial" w:cs="Arial"/>
          <w:sz w:val="24"/>
        </w:rPr>
        <w:t>– pojem, účel, charakteristika jednotlivých druhů trestů v trestním právu</w:t>
      </w:r>
    </w:p>
    <w:p w:rsidR="003038C5" w:rsidRDefault="003038C5" w:rsidP="003038C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  <w:r w:rsidRPr="003038C5">
        <w:rPr>
          <w:rFonts w:ascii="Arial" w:hAnsi="Arial" w:cs="Arial"/>
          <w:sz w:val="24"/>
        </w:rPr>
        <w:t xml:space="preserve">) </w:t>
      </w:r>
      <w:r w:rsidRPr="003038C5">
        <w:rPr>
          <w:rFonts w:ascii="Arial" w:hAnsi="Arial" w:cs="Arial"/>
          <w:b/>
          <w:sz w:val="24"/>
        </w:rPr>
        <w:t>Procesní úkony směřující k zajištění osob v trestním řízení a jejich charakteristika</w:t>
      </w:r>
      <w:r w:rsidRPr="003038C5">
        <w:rPr>
          <w:rFonts w:ascii="Arial" w:hAnsi="Arial" w:cs="Arial"/>
          <w:sz w:val="24"/>
        </w:rPr>
        <w:t xml:space="preserve"> (důvody vazb</w:t>
      </w:r>
      <w:r>
        <w:rPr>
          <w:rFonts w:ascii="Arial" w:hAnsi="Arial" w:cs="Arial"/>
          <w:sz w:val="24"/>
        </w:rPr>
        <w:t>y</w:t>
      </w:r>
      <w:r w:rsidRPr="003038C5">
        <w:rPr>
          <w:rFonts w:ascii="Arial" w:hAnsi="Arial" w:cs="Arial"/>
          <w:sz w:val="24"/>
        </w:rPr>
        <w:t xml:space="preserve">) </w:t>
      </w:r>
    </w:p>
    <w:p w:rsidR="003038C5" w:rsidRPr="003038C5" w:rsidRDefault="003038C5" w:rsidP="003038C5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9</w:t>
      </w:r>
      <w:r w:rsidRPr="003038C5">
        <w:rPr>
          <w:rFonts w:ascii="Arial" w:hAnsi="Arial" w:cs="Arial"/>
          <w:sz w:val="24"/>
        </w:rPr>
        <w:t xml:space="preserve">) </w:t>
      </w:r>
      <w:r w:rsidRPr="003038C5">
        <w:rPr>
          <w:rFonts w:ascii="Arial" w:hAnsi="Arial" w:cs="Arial"/>
          <w:b/>
          <w:sz w:val="24"/>
        </w:rPr>
        <w:t xml:space="preserve">Procesní úkony směřující k zajištění věcí v trestním řízení a jejich charakteristika </w:t>
      </w:r>
    </w:p>
    <w:p w:rsidR="001136B7" w:rsidRDefault="003038C5" w:rsidP="003038C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</w:t>
      </w:r>
      <w:r w:rsidRPr="003038C5">
        <w:rPr>
          <w:rFonts w:ascii="Arial" w:hAnsi="Arial" w:cs="Arial"/>
          <w:sz w:val="24"/>
        </w:rPr>
        <w:t xml:space="preserve">) </w:t>
      </w:r>
      <w:r w:rsidRPr="003038C5">
        <w:rPr>
          <w:rFonts w:ascii="Arial" w:hAnsi="Arial" w:cs="Arial"/>
          <w:b/>
          <w:sz w:val="24"/>
        </w:rPr>
        <w:t>Orgány činné v trestním řízení</w:t>
      </w:r>
      <w:r w:rsidRPr="003038C5">
        <w:rPr>
          <w:rFonts w:ascii="Arial" w:hAnsi="Arial" w:cs="Arial"/>
          <w:sz w:val="24"/>
        </w:rPr>
        <w:t xml:space="preserve"> – charakteristika a náplň jejich činnosti </w:t>
      </w:r>
    </w:p>
    <w:p w:rsidR="0025681A" w:rsidRDefault="0025681A" w:rsidP="003038C5">
      <w:pPr>
        <w:jc w:val="both"/>
        <w:rPr>
          <w:rFonts w:ascii="Arial" w:hAnsi="Arial" w:cs="Arial"/>
          <w:sz w:val="24"/>
        </w:rPr>
      </w:pPr>
    </w:p>
    <w:p w:rsidR="0025681A" w:rsidRDefault="0025681A" w:rsidP="003038C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Brno 2023-09-04</w:t>
      </w:r>
    </w:p>
    <w:p w:rsidR="0025681A" w:rsidRDefault="0025681A" w:rsidP="003038C5">
      <w:pPr>
        <w:jc w:val="both"/>
        <w:rPr>
          <w:rFonts w:ascii="Arial" w:hAnsi="Arial" w:cs="Arial"/>
          <w:sz w:val="24"/>
        </w:rPr>
      </w:pPr>
    </w:p>
    <w:p w:rsidR="0025681A" w:rsidRPr="003038C5" w:rsidRDefault="0025681A" w:rsidP="003038C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Schváleno předmětovou komisí pro právní vzdělávání, prevenci a odhalování kriminality</w:t>
      </w:r>
      <w:r w:rsidR="00693B92">
        <w:rPr>
          <w:rFonts w:ascii="Arial" w:hAnsi="Arial" w:cs="Arial"/>
          <w:sz w:val="24"/>
        </w:rPr>
        <w:t xml:space="preserve"> </w:t>
      </w:r>
      <w:bookmarkStart w:id="0" w:name="_GoBack"/>
      <w:bookmarkEnd w:id="0"/>
    </w:p>
    <w:sectPr w:rsidR="0025681A" w:rsidRPr="00303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29"/>
    <w:rsid w:val="0025681A"/>
    <w:rsid w:val="003038C5"/>
    <w:rsid w:val="003C2245"/>
    <w:rsid w:val="00693B92"/>
    <w:rsid w:val="007D3F23"/>
    <w:rsid w:val="00AC7D29"/>
    <w:rsid w:val="00FD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29350"/>
  <w15:chartTrackingRefBased/>
  <w15:docId w15:val="{8D362A88-A930-4592-ACA1-A0120AE2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6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681A"/>
  </w:style>
  <w:style w:type="paragraph" w:styleId="Textbubliny">
    <w:name w:val="Balloon Text"/>
    <w:basedOn w:val="Normln"/>
    <w:link w:val="TextbublinyChar"/>
    <w:uiPriority w:val="99"/>
    <w:semiHidden/>
    <w:unhideWhenUsed/>
    <w:rsid w:val="0025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Holz</dc:creator>
  <cp:keywords/>
  <dc:description/>
  <cp:lastModifiedBy>Mgr. Bc. Jiří Kryčer, DiS.</cp:lastModifiedBy>
  <cp:revision>2</cp:revision>
  <cp:lastPrinted>2024-03-01T08:59:00Z</cp:lastPrinted>
  <dcterms:created xsi:type="dcterms:W3CDTF">2024-03-01T09:10:00Z</dcterms:created>
  <dcterms:modified xsi:type="dcterms:W3CDTF">2024-03-01T09:10:00Z</dcterms:modified>
</cp:coreProperties>
</file>